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960" w14:textId="164741CC" w:rsidR="00000000" w:rsidRPr="008332B7" w:rsidRDefault="00480DC5" w:rsidP="00947268">
      <w:pPr>
        <w:pStyle w:val="Heading1"/>
        <w:rPr>
          <w:lang w:val="es-419"/>
        </w:rPr>
      </w:pPr>
      <w:r w:rsidRPr="008332B7">
        <w:rPr>
          <w:lang w:val="es-419"/>
        </w:rPr>
        <w:t>Financial Status</w:t>
      </w:r>
    </w:p>
    <w:p w14:paraId="46B3FB50" w14:textId="01BCFB7E" w:rsidR="00480DC5" w:rsidRPr="008332B7" w:rsidRDefault="00480DC5">
      <w:pPr>
        <w:rPr>
          <w:lang w:val="es-419"/>
        </w:rPr>
      </w:pPr>
    </w:p>
    <w:p w14:paraId="4A08B291" w14:textId="25EB87B2" w:rsidR="00480DC5" w:rsidRPr="008332B7" w:rsidRDefault="00CD3C6B" w:rsidP="00947268">
      <w:pPr>
        <w:pStyle w:val="Heading2"/>
        <w:rPr>
          <w:lang w:val="es-419"/>
        </w:rPr>
      </w:pPr>
      <w:r w:rsidRPr="008332B7">
        <w:rPr>
          <w:lang w:val="es-419"/>
        </w:rPr>
        <w:t xml:space="preserve">CFMA </w:t>
      </w:r>
      <w:r w:rsidR="005F2F47" w:rsidRPr="008332B7">
        <w:rPr>
          <w:lang w:val="es-419"/>
        </w:rPr>
        <w:t>Beyan Poye</w:t>
      </w:r>
      <w:r w:rsidRPr="008332B7">
        <w:rPr>
          <w:lang w:val="es-419"/>
        </w:rPr>
        <w:t xml:space="preserve"> – </w:t>
      </w:r>
      <w:r w:rsidR="005F2F47" w:rsidRPr="008332B7">
        <w:rPr>
          <w:lang w:val="es-419"/>
        </w:rPr>
        <w:t>Akewa</w:t>
      </w:r>
    </w:p>
    <w:p w14:paraId="315A0475" w14:textId="1E9F5576" w:rsidR="00480DC5" w:rsidRPr="008332B7" w:rsidRDefault="005A3682" w:rsidP="005A3682">
      <w:pPr>
        <w:tabs>
          <w:tab w:val="left" w:pos="1351"/>
        </w:tabs>
        <w:rPr>
          <w:lang w:val="es-419"/>
        </w:rPr>
      </w:pPr>
      <w:r w:rsidRPr="008332B7">
        <w:rPr>
          <w:lang w:val="es-419"/>
        </w:rPr>
        <w:tab/>
      </w:r>
    </w:p>
    <w:p w14:paraId="72CCA410" w14:textId="3E8A15E0" w:rsidR="00541AB9" w:rsidRPr="008332B7" w:rsidRDefault="00541AB9">
      <w:pPr>
        <w:rPr>
          <w:b/>
          <w:bCs/>
          <w:lang w:val="es-419"/>
        </w:rPr>
      </w:pPr>
      <w:r w:rsidRPr="008332B7">
        <w:rPr>
          <w:b/>
          <w:bCs/>
          <w:lang w:val="es-419"/>
        </w:rPr>
        <w:t>Sofreco final report</w:t>
      </w:r>
    </w:p>
    <w:p w14:paraId="52760BD7" w14:textId="77777777" w:rsidR="00541AB9" w:rsidRPr="008332B7" w:rsidRDefault="00541AB9">
      <w:pPr>
        <w:rPr>
          <w:b/>
          <w:bCs/>
          <w:lang w:val="es-419"/>
        </w:rPr>
      </w:pPr>
    </w:p>
    <w:p w14:paraId="74B6A9F7" w14:textId="14B97DF7" w:rsidR="00541AB9" w:rsidRDefault="005F2F47">
      <w:pPr>
        <w:rPr>
          <w:b/>
          <w:bCs/>
          <w:lang w:val="en-CA"/>
        </w:rPr>
      </w:pPr>
      <w:r w:rsidRPr="005F2F47">
        <w:rPr>
          <w:b/>
          <w:bCs/>
          <w:noProof/>
          <w:lang w:val="en-CA"/>
        </w:rPr>
        <w:drawing>
          <wp:inline distT="0" distB="0" distL="0" distR="0" wp14:anchorId="2B221D6F" wp14:editId="09CCA9F4">
            <wp:extent cx="4608986" cy="672435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5180" cy="673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4C85A" w14:textId="1266CC30" w:rsidR="00541AB9" w:rsidRDefault="00541AB9">
      <w:pPr>
        <w:rPr>
          <w:b/>
          <w:bCs/>
          <w:lang w:val="en-CA"/>
        </w:rPr>
      </w:pPr>
    </w:p>
    <w:p w14:paraId="0CB3F65A" w14:textId="6EFEA06A" w:rsidR="00541AB9" w:rsidRDefault="00541AB9">
      <w:pPr>
        <w:rPr>
          <w:b/>
          <w:bCs/>
          <w:lang w:val="en-CA"/>
        </w:rPr>
      </w:pPr>
    </w:p>
    <w:p w14:paraId="395CF02B" w14:textId="77777777" w:rsidR="00541AB9" w:rsidRDefault="00541AB9">
      <w:pPr>
        <w:rPr>
          <w:b/>
          <w:bCs/>
          <w:lang w:val="en-CA"/>
        </w:rPr>
      </w:pPr>
    </w:p>
    <w:p w14:paraId="24B32949" w14:textId="485EAAD6" w:rsidR="00480DC5" w:rsidRPr="00057418" w:rsidRDefault="00480DC5">
      <w:pPr>
        <w:rPr>
          <w:b/>
          <w:bCs/>
          <w:lang w:val="en-CA"/>
        </w:rPr>
      </w:pPr>
      <w:proofErr w:type="spellStart"/>
      <w:r w:rsidRPr="00057418">
        <w:rPr>
          <w:b/>
          <w:bCs/>
          <w:lang w:val="en-CA"/>
        </w:rPr>
        <w:t>Libertrace</w:t>
      </w:r>
      <w:proofErr w:type="spellEnd"/>
      <w:r w:rsidRPr="00057418">
        <w:rPr>
          <w:b/>
          <w:bCs/>
          <w:lang w:val="en-CA"/>
        </w:rPr>
        <w:t xml:space="preserve"> – most recent data (May 2022</w:t>
      </w:r>
      <w:r w:rsidRPr="00057418">
        <w:rPr>
          <w:rStyle w:val="FootnoteReference"/>
          <w:b/>
          <w:bCs/>
          <w:lang w:val="en-CA"/>
        </w:rPr>
        <w:footnoteReference w:id="1"/>
      </w:r>
      <w:r w:rsidRPr="00057418">
        <w:rPr>
          <w:b/>
          <w:bCs/>
          <w:lang w:val="en-CA"/>
        </w:rPr>
        <w:t>)</w:t>
      </w:r>
    </w:p>
    <w:p w14:paraId="3B9BB247" w14:textId="7382CD2A" w:rsidR="00480DC5" w:rsidRPr="005A3682" w:rsidRDefault="00057418" w:rsidP="005A3682">
      <w:pPr>
        <w:pStyle w:val="TableParagraph"/>
        <w:spacing w:before="11"/>
        <w:ind w:left="0"/>
        <w:rPr>
          <w:b/>
          <w:sz w:val="21"/>
        </w:rPr>
      </w:pPr>
      <w:r>
        <w:rPr>
          <w:lang w:val="en-CA"/>
        </w:rPr>
        <w:t xml:space="preserve">Invoiced – </w:t>
      </w:r>
      <w:r w:rsidR="00CD3C6B">
        <w:rPr>
          <w:lang w:val="en-CA"/>
        </w:rPr>
        <w:t>$</w:t>
      </w:r>
      <w:r w:rsidR="005F2F47">
        <w:t>500</w:t>
      </w:r>
    </w:p>
    <w:p w14:paraId="735C031B" w14:textId="7FDF479F" w:rsidR="00057418" w:rsidRDefault="00057418">
      <w:pPr>
        <w:rPr>
          <w:lang w:val="en-CA"/>
        </w:rPr>
      </w:pPr>
      <w:r>
        <w:rPr>
          <w:lang w:val="en-CA"/>
        </w:rPr>
        <w:t>Paid – $</w:t>
      </w:r>
      <w:r w:rsidR="00C078C1">
        <w:rPr>
          <w:sz w:val="22"/>
        </w:rPr>
        <w:t>500</w:t>
      </w:r>
    </w:p>
    <w:p w14:paraId="31BC6D63" w14:textId="224B61C3" w:rsidR="00057418" w:rsidRDefault="00057418">
      <w:pPr>
        <w:rPr>
          <w:lang w:val="en-CA"/>
        </w:rPr>
      </w:pPr>
      <w:r>
        <w:rPr>
          <w:lang w:val="en-CA"/>
        </w:rPr>
        <w:t>Balance Due – $</w:t>
      </w:r>
      <w:r w:rsidR="005F2F47">
        <w:rPr>
          <w:sz w:val="22"/>
        </w:rPr>
        <w:t>0</w:t>
      </w:r>
    </w:p>
    <w:p w14:paraId="110F9649" w14:textId="75A7BAF3" w:rsidR="005A3682" w:rsidRDefault="005A3682">
      <w:pPr>
        <w:rPr>
          <w:lang w:val="en-CA"/>
        </w:rPr>
      </w:pPr>
    </w:p>
    <w:p w14:paraId="1846F267" w14:textId="77777777" w:rsidR="00947268" w:rsidRDefault="00947268">
      <w:pPr>
        <w:rPr>
          <w:lang w:val="en-CA"/>
        </w:rPr>
      </w:pPr>
    </w:p>
    <w:p w14:paraId="7C3D8B05" w14:textId="600B4769" w:rsidR="00480DC5" w:rsidRDefault="00480DC5">
      <w:pPr>
        <w:rPr>
          <w:lang w:val="en-CA"/>
        </w:rPr>
      </w:pPr>
    </w:p>
    <w:p w14:paraId="2BBF6615" w14:textId="09719515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LEITI – most recent data (2019</w:t>
      </w:r>
      <w:r w:rsidRPr="00057418">
        <w:rPr>
          <w:rStyle w:val="FootnoteReference"/>
          <w:b/>
          <w:bCs/>
          <w:lang w:val="en-CA"/>
        </w:rPr>
        <w:footnoteReference w:id="2"/>
      </w:r>
      <w:r w:rsidRPr="00057418">
        <w:rPr>
          <w:b/>
          <w:bCs/>
          <w:lang w:val="en-CA"/>
        </w:rPr>
        <w:t>)</w:t>
      </w:r>
    </w:p>
    <w:p w14:paraId="6570F1A3" w14:textId="1BC4DE46" w:rsidR="00480DC5" w:rsidRDefault="00947268">
      <w:pPr>
        <w:rPr>
          <w:lang w:val="en-CA"/>
        </w:rPr>
      </w:pPr>
      <w:r>
        <w:rPr>
          <w:lang w:val="en-CA"/>
        </w:rPr>
        <w:t xml:space="preserve">Payments FY19 – </w:t>
      </w:r>
      <w:r w:rsidR="00C078C1">
        <w:rPr>
          <w:lang w:val="en-CA"/>
        </w:rPr>
        <w:t>$</w:t>
      </w:r>
      <w:r w:rsidR="005F2F47">
        <w:rPr>
          <w:lang w:val="en-CA"/>
        </w:rPr>
        <w:t>49,951</w:t>
      </w:r>
    </w:p>
    <w:p w14:paraId="0566EC17" w14:textId="0E954148" w:rsidR="005A3682" w:rsidRDefault="005F2F47">
      <w:pPr>
        <w:rPr>
          <w:lang w:val="en-CA"/>
        </w:rPr>
      </w:pPr>
      <w:r>
        <w:rPr>
          <w:lang w:val="en-CA"/>
        </w:rPr>
        <w:t>Operating a 49,179 ha area but no report of production or exports</w:t>
      </w:r>
    </w:p>
    <w:p w14:paraId="7BB64529" w14:textId="77777777" w:rsidR="00CD3C6B" w:rsidRDefault="00CD3C6B">
      <w:pPr>
        <w:rPr>
          <w:lang w:val="en-CA"/>
        </w:rPr>
      </w:pPr>
    </w:p>
    <w:p w14:paraId="583F1D6D" w14:textId="74CE13EF" w:rsidR="00480DC5" w:rsidRDefault="00480DC5">
      <w:pPr>
        <w:rPr>
          <w:lang w:val="en-CA"/>
        </w:rPr>
      </w:pPr>
    </w:p>
    <w:p w14:paraId="20DFB2B5" w14:textId="77777777" w:rsidR="00947268" w:rsidRDefault="00947268">
      <w:pPr>
        <w:rPr>
          <w:lang w:val="en-CA"/>
        </w:rPr>
      </w:pPr>
    </w:p>
    <w:p w14:paraId="52124B0B" w14:textId="2D5E0453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Land rental arrears (2019) – Forest Trends report</w:t>
      </w:r>
      <w:r w:rsidRPr="00057418">
        <w:rPr>
          <w:rStyle w:val="FootnoteReference"/>
          <w:b/>
          <w:bCs/>
          <w:lang w:val="en-CA"/>
        </w:rPr>
        <w:footnoteReference w:id="3"/>
      </w:r>
    </w:p>
    <w:p w14:paraId="3A4F254B" w14:textId="5C4E1367" w:rsidR="005F2F47" w:rsidRDefault="005F2F47" w:rsidP="005F2F47">
      <w:pPr>
        <w:rPr>
          <w:lang w:val="en-CA"/>
        </w:rPr>
      </w:pPr>
      <w:r>
        <w:rPr>
          <w:lang w:val="en-CA"/>
        </w:rPr>
        <w:t>Payments to 2017 – $1.8 million</w:t>
      </w:r>
    </w:p>
    <w:p w14:paraId="095691AE" w14:textId="22303FF1" w:rsidR="005F2F47" w:rsidRDefault="005F2F47" w:rsidP="005F2F47">
      <w:pPr>
        <w:rPr>
          <w:lang w:val="en-CA"/>
        </w:rPr>
      </w:pPr>
      <w:r>
        <w:rPr>
          <w:lang w:val="en-CA"/>
        </w:rPr>
        <w:t>Arrears (FY17) – none noted</w:t>
      </w:r>
    </w:p>
    <w:p w14:paraId="591F751C" w14:textId="70BDDFBB" w:rsidR="005F2F47" w:rsidRDefault="005F2F47" w:rsidP="005F2F47">
      <w:pPr>
        <w:rPr>
          <w:lang w:val="en-CA"/>
        </w:rPr>
      </w:pPr>
      <w:r>
        <w:rPr>
          <w:lang w:val="en-CA"/>
        </w:rPr>
        <w:t>Land area fee arrears (Jan 2019) – $0.1 million</w:t>
      </w:r>
    </w:p>
    <w:p w14:paraId="26DC9627" w14:textId="77777777" w:rsidR="005F2F47" w:rsidRDefault="005F2F47" w:rsidP="005F2F47">
      <w:pPr>
        <w:rPr>
          <w:lang w:val="en-CA"/>
        </w:rPr>
      </w:pPr>
    </w:p>
    <w:p w14:paraId="2B0AD722" w14:textId="66C66A34" w:rsidR="00947268" w:rsidRDefault="00947268">
      <w:pPr>
        <w:rPr>
          <w:lang w:val="en-CA"/>
        </w:rPr>
      </w:pPr>
    </w:p>
    <w:p w14:paraId="64E5363D" w14:textId="77777777" w:rsidR="00541AB9" w:rsidRPr="00480DC5" w:rsidRDefault="00541AB9">
      <w:pPr>
        <w:rPr>
          <w:lang w:val="en-CA"/>
        </w:rPr>
      </w:pPr>
    </w:p>
    <w:sectPr w:rsidR="00541AB9" w:rsidRPr="0048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63BA" w14:textId="77777777" w:rsidR="008537D7" w:rsidRDefault="008537D7" w:rsidP="00480DC5">
      <w:r>
        <w:separator/>
      </w:r>
    </w:p>
  </w:endnote>
  <w:endnote w:type="continuationSeparator" w:id="0">
    <w:p w14:paraId="481EA956" w14:textId="77777777" w:rsidR="008537D7" w:rsidRDefault="008537D7" w:rsidP="004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594F" w14:textId="77777777" w:rsidR="008537D7" w:rsidRDefault="008537D7" w:rsidP="00480DC5">
      <w:r>
        <w:separator/>
      </w:r>
    </w:p>
  </w:footnote>
  <w:footnote w:type="continuationSeparator" w:id="0">
    <w:p w14:paraId="46B0A401" w14:textId="77777777" w:rsidR="008537D7" w:rsidRDefault="008537D7" w:rsidP="00480DC5">
      <w:r>
        <w:continuationSeparator/>
      </w:r>
    </w:p>
  </w:footnote>
  <w:footnote w:id="1">
    <w:p w14:paraId="390B85ED" w14:textId="6934C863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E3B69">
          <w:rPr>
            <w:rStyle w:val="Hyperlink"/>
          </w:rPr>
          <w:t>https://libertrace.sgs.com</w:t>
        </w:r>
      </w:hyperlink>
    </w:p>
    <w:p w14:paraId="04A6CD4A" w14:textId="4CCA3B7C" w:rsidR="00480DC5" w:rsidRPr="00480DC5" w:rsidRDefault="00480DC5">
      <w:pPr>
        <w:pStyle w:val="FootnoteText"/>
        <w:rPr>
          <w:lang w:val="en-CA"/>
        </w:rPr>
      </w:pPr>
      <w:r>
        <w:rPr>
          <w:lang w:val="en-CA"/>
        </w:rPr>
        <w:t>Monthly Performance Report   May 2022</w:t>
      </w:r>
    </w:p>
  </w:footnote>
  <w:footnote w:id="2">
    <w:p w14:paraId="387B4C9B" w14:textId="5E278258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E3B69">
          <w:rPr>
            <w:rStyle w:val="Hyperlink"/>
          </w:rPr>
          <w:t>https://www.leiti.org.lr/sites/default/files/documents/LEITI%2013th%20Report%20final.pdf</w:t>
        </w:r>
      </w:hyperlink>
    </w:p>
    <w:p w14:paraId="1B800B04" w14:textId="47084C7B" w:rsidR="00480DC5" w:rsidRPr="00480DC5" w:rsidRDefault="00480DC5" w:rsidP="00480DC5">
      <w:pPr>
        <w:rPr>
          <w:rFonts w:cstheme="minorHAnsi"/>
          <w:sz w:val="22"/>
          <w:szCs w:val="22"/>
        </w:rPr>
      </w:pPr>
      <w:r w:rsidRPr="00BF685C">
        <w:rPr>
          <w:rFonts w:cstheme="minorHAnsi"/>
          <w:sz w:val="22"/>
          <w:szCs w:val="22"/>
        </w:rPr>
        <w:t>13</w:t>
      </w:r>
      <w:r w:rsidRPr="00BF685C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R</w:t>
      </w:r>
      <w:r w:rsidRPr="00BF685C">
        <w:rPr>
          <w:rFonts w:cstheme="minorHAnsi"/>
          <w:sz w:val="22"/>
          <w:szCs w:val="22"/>
        </w:rPr>
        <w:t xml:space="preserve">EPORT 2019 - 2020 </w:t>
      </w:r>
    </w:p>
  </w:footnote>
  <w:footnote w:id="3">
    <w:p w14:paraId="5E63B2C6" w14:textId="1A479413" w:rsidR="00480DC5" w:rsidRPr="00480DC5" w:rsidRDefault="00480DC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480DC5">
        <w:t>https://www.forest-trends.org/publications/community-benefits-sharing-in-the-forestry-sector-liberias-legislative-framework-track-record-on-sharing-land-rental-fees-from-commercial-forestry-2007-2019/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tezYQB05uaIJccepSD65Ytifcqv5ZSzmA435bgRWxRvBU/Ps8pxWLlAtVfiSzYLle9HjAHCqWc7olt1ws01iQ==" w:salt="OzFDRfBSNSQJ9lksDuLf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C5"/>
    <w:rsid w:val="00057418"/>
    <w:rsid w:val="00191B64"/>
    <w:rsid w:val="00480DC5"/>
    <w:rsid w:val="00506562"/>
    <w:rsid w:val="00541AB9"/>
    <w:rsid w:val="005A3682"/>
    <w:rsid w:val="005F2F47"/>
    <w:rsid w:val="008332B7"/>
    <w:rsid w:val="008537D7"/>
    <w:rsid w:val="00947268"/>
    <w:rsid w:val="00A735EF"/>
    <w:rsid w:val="00C078C1"/>
    <w:rsid w:val="00C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19D7"/>
  <w15:chartTrackingRefBased/>
  <w15:docId w15:val="{E1EDAD41-8B81-B849-B602-ADE3392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0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D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D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D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A368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A368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A368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iti.org.lr/sites/default/files/documents/LEITI%2013th%20Report%20final.pdf" TargetMode="External"/><Relationship Id="rId1" Type="http://schemas.openxmlformats.org/officeDocument/2006/relationships/hyperlink" Target="https://libertrace.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8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Blundell</dc:creator>
  <cp:keywords/>
  <dc:description/>
  <cp:lastModifiedBy>Nicholas Goodman</cp:lastModifiedBy>
  <cp:revision>2</cp:revision>
  <dcterms:created xsi:type="dcterms:W3CDTF">2023-08-16T15:59:00Z</dcterms:created>
  <dcterms:modified xsi:type="dcterms:W3CDTF">2023-08-16T15:59:00Z</dcterms:modified>
</cp:coreProperties>
</file>